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236"/>
        <w:tblW w:w="105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3"/>
        <w:gridCol w:w="1379"/>
        <w:gridCol w:w="3572"/>
        <w:gridCol w:w="2866"/>
        <w:gridCol w:w="1392"/>
      </w:tblGrid>
      <w:tr w:rsidR="002254EE" w14:paraId="0F8829CF" w14:textId="77777777" w:rsidTr="00371A06">
        <w:trPr>
          <w:gridAfter w:val="1"/>
          <w:wAfter w:w="1392" w:type="dxa"/>
          <w:trHeight w:val="233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72CB" w14:textId="6312578F" w:rsidR="0036736D" w:rsidRPr="00875C0F" w:rsidRDefault="0036736D" w:rsidP="00371A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C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Locus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49CA1" w14:textId="51B5FC90" w:rsidR="0036736D" w:rsidRPr="00875C0F" w:rsidRDefault="0036736D" w:rsidP="00371A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Primer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99FE3" w14:textId="4DA70491" w:rsidR="0036736D" w:rsidRPr="00875C0F" w:rsidRDefault="0036736D" w:rsidP="00371A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Sequence (5ʹ to 3ʹ)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8150" w14:textId="1B6709DE" w:rsidR="0036736D" w:rsidRPr="00875C0F" w:rsidRDefault="0036736D" w:rsidP="00371A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Reference</w:t>
            </w:r>
          </w:p>
        </w:tc>
      </w:tr>
      <w:tr w:rsidR="00874D44" w14:paraId="46B8C43A" w14:textId="7F83EC44" w:rsidTr="00371A06">
        <w:trPr>
          <w:trHeight w:val="579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2EB20" w14:textId="275ACAAC" w:rsidR="00B75DCB" w:rsidRPr="00875C0F" w:rsidRDefault="00B75DCB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TUB2</w:t>
            </w:r>
            <w:r w:rsidR="00846CDC" w:rsidRPr="00875C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E1EE7" w14:textId="77777777" w:rsidR="00B75DCB" w:rsidRPr="00875C0F" w:rsidRDefault="00B75DCB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T1</w:t>
            </w:r>
          </w:p>
          <w:p w14:paraId="3D92FC72" w14:textId="52244F98" w:rsidR="00B75DCB" w:rsidRPr="00875C0F" w:rsidRDefault="00B75DCB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β-Sandy-R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4C7F" w14:textId="77777777" w:rsidR="00B75DCB" w:rsidRPr="00875C0F" w:rsidRDefault="00B75DCB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AACATGCGTGAGATTGTAAGT</w:t>
            </w:r>
          </w:p>
          <w:p w14:paraId="4AEB88BD" w14:textId="747567CB" w:rsidR="00B75DCB" w:rsidRPr="00875C0F" w:rsidRDefault="00B75DCB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GCRCGNGGVACRTACTTGTT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E758" w14:textId="77777777" w:rsidR="00B75DCB" w:rsidRPr="00875C0F" w:rsidRDefault="004106CE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 w:anchor="b28" w:history="1">
              <w:r w:rsidR="00B75DCB" w:rsidRPr="00875C0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O’Donnell and </w:t>
              </w:r>
              <w:proofErr w:type="spellStart"/>
              <w:r w:rsidR="00B75DCB" w:rsidRPr="00875C0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Cigelnik</w:t>
              </w:r>
              <w:proofErr w:type="spellEnd"/>
              <w:r w:rsidR="00B75DCB" w:rsidRPr="00875C0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 (1997)</w:t>
              </w:r>
            </w:hyperlink>
          </w:p>
          <w:p w14:paraId="48E9A702" w14:textId="263DDFC1" w:rsidR="00B75DCB" w:rsidRPr="00875C0F" w:rsidRDefault="004106CE" w:rsidP="0037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anchor="b40" w:history="1">
              <w:proofErr w:type="spellStart"/>
              <w:r w:rsidR="00B75DCB" w:rsidRPr="00875C0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Stukenbrock</w:t>
              </w:r>
              <w:proofErr w:type="spellEnd"/>
              <w:r w:rsidR="00B75DCB" w:rsidRPr="00875C0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 et al. (2012)</w:t>
              </w:r>
            </w:hyperlink>
          </w:p>
        </w:tc>
        <w:tc>
          <w:tcPr>
            <w:tcW w:w="1392" w:type="dxa"/>
          </w:tcPr>
          <w:p w14:paraId="030BDDEC" w14:textId="3FF22BEF" w:rsidR="00B75DCB" w:rsidRDefault="00B75DCB" w:rsidP="00371A06">
            <w:pPr>
              <w:spacing w:after="160" w:line="259" w:lineRule="auto"/>
            </w:pPr>
          </w:p>
        </w:tc>
      </w:tr>
      <w:tr w:rsidR="002254EE" w14:paraId="610B71BE" w14:textId="77777777" w:rsidTr="00371A06">
        <w:trPr>
          <w:gridAfter w:val="1"/>
          <w:wAfter w:w="1392" w:type="dxa"/>
          <w:trHeight w:val="545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A288" w14:textId="09459608" w:rsidR="00B75DCB" w:rsidRPr="00875C0F" w:rsidRDefault="00B75DCB" w:rsidP="0037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ITS</w:t>
            </w:r>
            <w:r w:rsidR="00FF15D8" w:rsidRPr="00875C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AE1C7" w14:textId="77777777" w:rsidR="00B75DCB" w:rsidRPr="00875C0F" w:rsidRDefault="00B75DCB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ITS1</w:t>
            </w:r>
          </w:p>
          <w:p w14:paraId="47404324" w14:textId="15C9367A" w:rsidR="00B75DCB" w:rsidRPr="00875C0F" w:rsidRDefault="00B75DCB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ITS4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DF91" w14:textId="77777777" w:rsidR="00B75DCB" w:rsidRPr="00875C0F" w:rsidRDefault="00B75DCB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TCCGTAGGTGAACCTGCGG</w:t>
            </w:r>
          </w:p>
          <w:p w14:paraId="075C8463" w14:textId="30DB74E6" w:rsidR="00B75DCB" w:rsidRPr="00875C0F" w:rsidRDefault="00B75DCB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TCCTCCGCTTATTGATATGC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F1D1" w14:textId="77777777" w:rsidR="00B75DCB" w:rsidRPr="00875C0F" w:rsidRDefault="004106CE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 w:anchor="b47" w:history="1">
              <w:r w:rsidR="00B75DCB" w:rsidRPr="00875C0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White et al. (1990)</w:t>
              </w:r>
            </w:hyperlink>
          </w:p>
          <w:p w14:paraId="034F884F" w14:textId="662A4896" w:rsidR="00B75DCB" w:rsidRPr="00875C0F" w:rsidRDefault="004106CE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" w:anchor="b47" w:history="1">
              <w:r w:rsidR="00B75DCB" w:rsidRPr="00875C0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White et al. (1990)</w:t>
              </w:r>
            </w:hyperlink>
          </w:p>
        </w:tc>
      </w:tr>
      <w:tr w:rsidR="00CA38B7" w:rsidRPr="00875C0F" w14:paraId="7E9E059B" w14:textId="77777777" w:rsidTr="00371A06">
        <w:trPr>
          <w:gridAfter w:val="1"/>
          <w:wAfter w:w="1392" w:type="dxa"/>
          <w:trHeight w:val="528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74C8" w14:textId="59779F65" w:rsidR="00CA38B7" w:rsidRPr="00875C0F" w:rsidRDefault="00CA38B7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TEF-1α</w:t>
            </w:r>
            <w:r w:rsidR="00FF15D8" w:rsidRPr="00875C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CAC15" w14:textId="77777777" w:rsidR="00CA38B7" w:rsidRPr="00875C0F" w:rsidRDefault="00CA38B7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EF1-low</w:t>
            </w:r>
          </w:p>
          <w:p w14:paraId="12B5D980" w14:textId="0AB254E2" w:rsidR="00CA38B7" w:rsidRPr="00875C0F" w:rsidRDefault="00CA38B7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EF1-low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1EDE" w14:textId="77777777" w:rsidR="00CA38B7" w:rsidRPr="00875C0F" w:rsidRDefault="00CA38B7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GARGTACCAGTSATCATGTTCTT</w:t>
            </w:r>
          </w:p>
          <w:p w14:paraId="6565C9DB" w14:textId="20001067" w:rsidR="00CA38B7" w:rsidRPr="00875C0F" w:rsidRDefault="00CA38B7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GARGTACCAGTSATCATGTTCTT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6B5C" w14:textId="77777777" w:rsidR="00CA38B7" w:rsidRPr="00875C0F" w:rsidRDefault="00CB0C43" w:rsidP="00371A0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fr-CA"/>
              </w:rPr>
            </w:pPr>
            <w:proofErr w:type="spellStart"/>
            <w:r w:rsidRPr="00875C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fr-CA"/>
              </w:rPr>
              <w:t>O'Donnell</w:t>
            </w:r>
            <w:proofErr w:type="spellEnd"/>
            <w:r w:rsidRPr="00875C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fr-CA"/>
              </w:rPr>
              <w:t xml:space="preserve"> et al. 1998</w:t>
            </w:r>
          </w:p>
          <w:p w14:paraId="0CFDC5E8" w14:textId="7FCD093E" w:rsidR="00CB0C43" w:rsidRPr="00875C0F" w:rsidRDefault="00CB0C43" w:rsidP="00371A06">
            <w:pPr>
              <w:rPr>
                <w:rFonts w:ascii="Times New Roman" w:hAnsi="Times New Roman" w:cs="Times New Roman"/>
                <w:sz w:val="20"/>
                <w:szCs w:val="20"/>
                <w:lang w:val="fr-CA"/>
              </w:rPr>
            </w:pPr>
            <w:proofErr w:type="spellStart"/>
            <w:r w:rsidRPr="00875C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fr-CA"/>
              </w:rPr>
              <w:t>O'Donnell</w:t>
            </w:r>
            <w:proofErr w:type="spellEnd"/>
            <w:r w:rsidRPr="00875C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fr-CA"/>
              </w:rPr>
              <w:t xml:space="preserve"> et al. 1998</w:t>
            </w:r>
          </w:p>
        </w:tc>
      </w:tr>
      <w:tr w:rsidR="002254EE" w14:paraId="744C37D0" w14:textId="77777777" w:rsidTr="00371A06">
        <w:trPr>
          <w:gridAfter w:val="1"/>
          <w:wAfter w:w="1392" w:type="dxa"/>
          <w:trHeight w:val="291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946F" w14:textId="1B252DF1" w:rsidR="002254EE" w:rsidRPr="00875C0F" w:rsidRDefault="002254EE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fr-CA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  <w:lang w:val="fr-CA"/>
              </w:rPr>
              <w:t xml:space="preserve"> RPB2</w:t>
            </w:r>
            <w:r w:rsidR="00FF15D8" w:rsidRPr="00875C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fr-CA"/>
              </w:rPr>
              <w:t>d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330A" w14:textId="77777777" w:rsidR="002254EE" w:rsidRPr="00875C0F" w:rsidRDefault="002254EE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fRPB2-5F</w:t>
            </w:r>
          </w:p>
          <w:p w14:paraId="2FE66674" w14:textId="014DF2D5" w:rsidR="002254EE" w:rsidRPr="00875C0F" w:rsidRDefault="002254EE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fRPB2-414R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993F2" w14:textId="77777777" w:rsidR="002254EE" w:rsidRPr="00875C0F" w:rsidRDefault="002254EE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GAYGAYMGWGATCAYTTYGG</w:t>
            </w:r>
          </w:p>
          <w:p w14:paraId="34F53AFF" w14:textId="3B5D7818" w:rsidR="002254EE" w:rsidRPr="00875C0F" w:rsidRDefault="002254EE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ACMANNCCCCARTGNGWRTTRTG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F325" w14:textId="77777777" w:rsidR="002254EE" w:rsidRPr="00875C0F" w:rsidRDefault="004106CE" w:rsidP="00371A0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fr-CA"/>
              </w:rPr>
            </w:pPr>
            <w:hyperlink r:id="rId10" w:anchor="b25" w:history="1">
              <w:r w:rsidR="002254EE" w:rsidRPr="00875C0F">
                <w:rPr>
                  <w:rFonts w:ascii="Times New Roman" w:eastAsia="Times New Roman" w:hAnsi="Times New Roman" w:cs="Times New Roman"/>
                  <w:sz w:val="20"/>
                  <w:szCs w:val="20"/>
                  <w:lang w:val="fr-CA"/>
                </w:rPr>
                <w:t>Liu et al. (1999)</w:t>
              </w:r>
            </w:hyperlink>
          </w:p>
          <w:p w14:paraId="3EE50DB9" w14:textId="03809A14" w:rsidR="002254EE" w:rsidRPr="00875C0F" w:rsidRDefault="004106CE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hyperlink r:id="rId11" w:anchor="b32" w:history="1">
              <w:proofErr w:type="spellStart"/>
              <w:r w:rsidR="002254EE" w:rsidRPr="00875C0F">
                <w:rPr>
                  <w:rFonts w:ascii="Times New Roman" w:eastAsia="Times New Roman" w:hAnsi="Times New Roman" w:cs="Times New Roman"/>
                  <w:sz w:val="20"/>
                  <w:szCs w:val="20"/>
                  <w:lang w:val="fr-CA"/>
                </w:rPr>
                <w:t>Quaedvlieg</w:t>
              </w:r>
              <w:proofErr w:type="spellEnd"/>
              <w:r w:rsidR="002254EE" w:rsidRPr="00875C0F">
                <w:rPr>
                  <w:rFonts w:ascii="Times New Roman" w:eastAsia="Times New Roman" w:hAnsi="Times New Roman" w:cs="Times New Roman"/>
                  <w:sz w:val="20"/>
                  <w:szCs w:val="20"/>
                  <w:lang w:val="fr-CA"/>
                </w:rPr>
                <w:t xml:space="preserve"> et al. </w:t>
              </w:r>
              <w:r w:rsidR="002254EE" w:rsidRPr="00875C0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(2011)</w:t>
              </w:r>
            </w:hyperlink>
          </w:p>
        </w:tc>
      </w:tr>
      <w:tr w:rsidR="002254EE" w14:paraId="7F697C87" w14:textId="77777777" w:rsidTr="00371A06">
        <w:trPr>
          <w:gridAfter w:val="1"/>
          <w:wAfter w:w="1392" w:type="dxa"/>
          <w:trHeight w:val="291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7B37" w14:textId="6C8ACC47" w:rsidR="002254EE" w:rsidRPr="00875C0F" w:rsidRDefault="002254EE" w:rsidP="0037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ACT</w:t>
            </w:r>
            <w:r w:rsidR="00FF15D8" w:rsidRPr="00875C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e</w:t>
            </w:r>
            <w:proofErr w:type="spellEnd"/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0529" w14:textId="77777777" w:rsidR="002254EE" w:rsidRPr="00875C0F" w:rsidRDefault="00BA5EDC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ACT-512F</w:t>
            </w:r>
          </w:p>
          <w:p w14:paraId="12DEA3C2" w14:textId="4DDCDBCA" w:rsidR="00BA5EDC" w:rsidRPr="00875C0F" w:rsidRDefault="00C245BF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ACT2Rd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5ACB4" w14:textId="77777777" w:rsidR="002254EE" w:rsidRPr="00875C0F" w:rsidRDefault="00BA5EDC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ATGTGCAAGGCCGGTTTCGC</w:t>
            </w:r>
          </w:p>
          <w:p w14:paraId="023CF47D" w14:textId="7F57B8D2" w:rsidR="00BA5EDC" w:rsidRPr="00875C0F" w:rsidRDefault="00BA5EDC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ARRTCRCGDCCRGCCATGTC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737D" w14:textId="77777777" w:rsidR="002254EE" w:rsidRPr="00875C0F" w:rsidRDefault="00C245BF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Carbone &amp; Kohn (1999)</w:t>
            </w:r>
          </w:p>
          <w:p w14:paraId="777C1CEC" w14:textId="17B9CDD5" w:rsidR="00ED5F44" w:rsidRPr="00875C0F" w:rsidRDefault="00ED5F44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Groenewald et al. (2012</w:t>
            </w:r>
          </w:p>
        </w:tc>
      </w:tr>
      <w:tr w:rsidR="002254EE" w14:paraId="758BBFF1" w14:textId="77777777" w:rsidTr="00371A06">
        <w:trPr>
          <w:gridAfter w:val="1"/>
          <w:wAfter w:w="1392" w:type="dxa"/>
          <w:trHeight w:val="553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4573" w14:textId="3E2B4FEF" w:rsidR="002254EE" w:rsidRPr="00875C0F" w:rsidRDefault="00CE5E40" w:rsidP="0037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C0F">
              <w:rPr>
                <w:rFonts w:ascii="Times New Roman" w:eastAsia="Times New Roman" w:hAnsi="Times New Roman" w:cs="Times New Roman"/>
                <w:sz w:val="20"/>
                <w:szCs w:val="20"/>
              </w:rPr>
              <w:t>CHS-1</w:t>
            </w:r>
            <w:r w:rsidR="00FF15D8" w:rsidRPr="00875C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f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1BDCA" w14:textId="77777777" w:rsidR="002254EE" w:rsidRPr="00875C0F" w:rsidRDefault="00B60758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CHS-79F</w:t>
            </w:r>
          </w:p>
          <w:p w14:paraId="530410BD" w14:textId="57C9A391" w:rsidR="00B60758" w:rsidRPr="00875C0F" w:rsidRDefault="00B60758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CHS-79R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7539" w14:textId="77777777" w:rsidR="002254EE" w:rsidRPr="00875C0F" w:rsidRDefault="0009387C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TGGGGCAAGGATGCTTGGAAGAAG</w:t>
            </w:r>
          </w:p>
          <w:p w14:paraId="5E02F2D5" w14:textId="73472631" w:rsidR="0009387C" w:rsidRPr="00875C0F" w:rsidRDefault="0009387C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TGGAAGAACCATCTGTGAGAGTTG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E7298" w14:textId="77777777" w:rsidR="002254EE" w:rsidRPr="00875C0F" w:rsidRDefault="00C207F2" w:rsidP="00371A06">
            <w:pPr>
              <w:rPr>
                <w:rFonts w:ascii="Times New Roman" w:eastAsia="TimesNewRomanPSMT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eastAsia="TimesNewRomanPSMT" w:hAnsi="Times New Roman" w:cs="Times New Roman"/>
                <w:sz w:val="20"/>
                <w:szCs w:val="20"/>
                <w:lang w:eastAsia="en-US"/>
              </w:rPr>
              <w:t>Carbone and Kohn (1999)</w:t>
            </w:r>
          </w:p>
          <w:p w14:paraId="322ABCDB" w14:textId="1DFCF210" w:rsidR="00C207F2" w:rsidRPr="00875C0F" w:rsidRDefault="00C207F2" w:rsidP="00371A06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5C0F">
              <w:rPr>
                <w:rFonts w:ascii="Times New Roman" w:eastAsia="TimesNewRomanPSMT" w:hAnsi="Times New Roman" w:cs="Times New Roman"/>
                <w:sz w:val="20"/>
                <w:szCs w:val="20"/>
                <w:lang w:eastAsia="en-US"/>
              </w:rPr>
              <w:t>Carbone and Kohn (1999)</w:t>
            </w:r>
          </w:p>
        </w:tc>
      </w:tr>
      <w:tr w:rsidR="002254EE" w:rsidRPr="00875C0F" w14:paraId="10822476" w14:textId="77777777" w:rsidTr="00371A06">
        <w:trPr>
          <w:gridAfter w:val="1"/>
          <w:wAfter w:w="1392" w:type="dxa"/>
          <w:trHeight w:val="573"/>
        </w:trPr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6C9A" w14:textId="4C7FE2BB" w:rsidR="002254EE" w:rsidRPr="00875C0F" w:rsidRDefault="00CE5E40" w:rsidP="00371A06">
            <w:pPr>
              <w:rPr>
                <w:rFonts w:ascii="Times New Roman" w:hAnsi="Times New Roman" w:cs="Times New Roman"/>
                <w:sz w:val="20"/>
                <w:szCs w:val="20"/>
                <w:lang w:val="fr-CA"/>
              </w:rPr>
            </w:pPr>
            <w:proofErr w:type="spellStart"/>
            <w:r w:rsidRPr="00875C0F">
              <w:rPr>
                <w:rFonts w:ascii="Times New Roman" w:hAnsi="Times New Roman" w:cs="Times New Roman"/>
                <w:sz w:val="20"/>
                <w:szCs w:val="20"/>
                <w:lang w:val="fr-CA"/>
              </w:rPr>
              <w:t>LSU</w:t>
            </w:r>
            <w:r w:rsidR="00A66C2A" w:rsidRPr="00875C0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fr-CA"/>
              </w:rPr>
              <w:t>g</w:t>
            </w:r>
            <w:proofErr w:type="spellEnd"/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AA14E" w14:textId="77777777" w:rsidR="002254EE" w:rsidRPr="00875C0F" w:rsidRDefault="00877DAA" w:rsidP="00371A06">
            <w:pPr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  <w:t>LSU1Fd</w:t>
            </w:r>
          </w:p>
          <w:p w14:paraId="3B0600B9" w14:textId="77FD6598" w:rsidR="0008222D" w:rsidRPr="00875C0F" w:rsidRDefault="0008222D" w:rsidP="00371A06">
            <w:pPr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  <w:t>LR5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BF0F" w14:textId="77777777" w:rsidR="002254EE" w:rsidRPr="00875C0F" w:rsidRDefault="0019026F" w:rsidP="00371A06">
            <w:pPr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  <w:t>GRATCAGGTAGGRATACCCG</w:t>
            </w:r>
          </w:p>
          <w:p w14:paraId="70569C8F" w14:textId="76FB8879" w:rsidR="0008222D" w:rsidRPr="00875C0F" w:rsidRDefault="0008222D" w:rsidP="00371A06">
            <w:pPr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  <w:t>TCCTGAGGGAAACTTCG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C62DC" w14:textId="77777777" w:rsidR="002254EE" w:rsidRPr="00875C0F" w:rsidRDefault="0019026F" w:rsidP="00371A06">
            <w:pPr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</w:pPr>
            <w:r w:rsidRPr="00875C0F"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  <w:t>Crous et al. (2009a)</w:t>
            </w:r>
          </w:p>
          <w:p w14:paraId="45C1149B" w14:textId="3A81DC82" w:rsidR="00D41831" w:rsidRPr="00875C0F" w:rsidRDefault="00D41831" w:rsidP="00371A06">
            <w:pPr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</w:pPr>
            <w:proofErr w:type="spellStart"/>
            <w:r w:rsidRPr="00875C0F"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  <w:t>Vilgalys</w:t>
            </w:r>
            <w:proofErr w:type="spellEnd"/>
            <w:r w:rsidRPr="00875C0F">
              <w:rPr>
                <w:rFonts w:ascii="Times New Roman" w:hAnsi="Times New Roman" w:cs="Times New Roman"/>
                <w:sz w:val="20"/>
                <w:szCs w:val="20"/>
                <w:lang w:val="fr-CA" w:eastAsia="en-US"/>
              </w:rPr>
              <w:t xml:space="preserve"> &amp; Hester (1990)</w:t>
            </w:r>
          </w:p>
        </w:tc>
      </w:tr>
    </w:tbl>
    <w:p w14:paraId="7BC8C820" w14:textId="6762ED37" w:rsidR="00371A06" w:rsidRPr="00E10DF4" w:rsidRDefault="009670CA" w:rsidP="002D7DB8">
      <w:pPr>
        <w:pStyle w:val="NormalWeb"/>
        <w:shd w:val="clear" w:color="auto" w:fill="FFFFFF"/>
        <w:rPr>
          <w:color w:val="333333"/>
          <w:shd w:val="clear" w:color="auto" w:fill="FFFFFF"/>
        </w:rPr>
      </w:pPr>
      <w:r w:rsidRPr="00E10DF4">
        <w:rPr>
          <w:rStyle w:val="captionlabel"/>
          <w:color w:val="333333"/>
          <w:shd w:val="clear" w:color="auto" w:fill="FFFFFF"/>
        </w:rPr>
        <w:t>TABLE 1.</w:t>
      </w:r>
      <w:r w:rsidRPr="00E10DF4">
        <w:rPr>
          <w:color w:val="333333"/>
          <w:shd w:val="clear" w:color="auto" w:fill="FFFFFF"/>
        </w:rPr>
        <w:t xml:space="preserve"> Sequences of forward and reverse primers of </w:t>
      </w:r>
      <w:r w:rsidR="00371A06" w:rsidRPr="00E10DF4">
        <w:rPr>
          <w:color w:val="333333"/>
          <w:shd w:val="clear" w:color="auto" w:fill="FFFFFF"/>
        </w:rPr>
        <w:t>seven</w:t>
      </w:r>
      <w:r w:rsidRPr="00E10DF4">
        <w:rPr>
          <w:color w:val="333333"/>
          <w:shd w:val="clear" w:color="auto" w:fill="FFFFFF"/>
        </w:rPr>
        <w:t xml:space="preserve"> loci used in PCR amplification and sequencing </w:t>
      </w:r>
      <w:r w:rsidR="00371A06" w:rsidRPr="00E10DF4">
        <w:rPr>
          <w:color w:val="333333"/>
          <w:shd w:val="clear" w:color="auto" w:fill="FFFFFF"/>
        </w:rPr>
        <w:t>for identification</w:t>
      </w:r>
      <w:r w:rsidRPr="00E10DF4">
        <w:rPr>
          <w:color w:val="333333"/>
          <w:shd w:val="clear" w:color="auto" w:fill="FFFFFF"/>
        </w:rPr>
        <w:t xml:space="preserve"> </w:t>
      </w:r>
      <w:r w:rsidR="000F0F09">
        <w:rPr>
          <w:color w:val="333333"/>
          <w:shd w:val="clear" w:color="auto" w:fill="FFFFFF"/>
        </w:rPr>
        <w:t xml:space="preserve">of </w:t>
      </w:r>
      <w:r w:rsidRPr="00E10DF4">
        <w:rPr>
          <w:color w:val="333333"/>
          <w:shd w:val="clear" w:color="auto" w:fill="FFFFFF"/>
        </w:rPr>
        <w:t xml:space="preserve">fungal </w:t>
      </w:r>
      <w:r w:rsidR="00371A06" w:rsidRPr="00E10DF4">
        <w:rPr>
          <w:color w:val="333333"/>
          <w:shd w:val="clear" w:color="auto" w:fill="FFFFFF"/>
        </w:rPr>
        <w:t>endophytes isolated from grapevine</w:t>
      </w:r>
      <w:r w:rsidR="00E10DF4" w:rsidRPr="00E10DF4">
        <w:rPr>
          <w:color w:val="333333"/>
          <w:shd w:val="clear" w:color="auto" w:fill="FFFFFF"/>
        </w:rPr>
        <w:t>.</w:t>
      </w:r>
    </w:p>
    <w:p w14:paraId="38B3821B" w14:textId="77777777" w:rsidR="00371A06" w:rsidRDefault="00371A06" w:rsidP="002D7DB8">
      <w:pPr>
        <w:pStyle w:val="NormalWeb"/>
        <w:shd w:val="clear" w:color="auto" w:fill="FFFFFF"/>
        <w:rPr>
          <w:rFonts w:ascii="Open Sans" w:hAnsi="Open Sans" w:cs="Open Sans"/>
          <w:color w:val="333333"/>
          <w:shd w:val="clear" w:color="auto" w:fill="FFFFFF"/>
        </w:rPr>
      </w:pPr>
    </w:p>
    <w:p w14:paraId="232AAECD" w14:textId="4C721F64" w:rsidR="009670CA" w:rsidRPr="00E10DF4" w:rsidRDefault="009670CA" w:rsidP="002D7DB8">
      <w:pPr>
        <w:pStyle w:val="NormalWeb"/>
        <w:shd w:val="clear" w:color="auto" w:fill="FFFFFF"/>
        <w:rPr>
          <w:rFonts w:ascii="Open Sans" w:hAnsi="Open Sans" w:cs="Open Sans"/>
          <w:color w:val="333333"/>
          <w:shd w:val="clear" w:color="auto" w:fill="FFFFFF"/>
        </w:rPr>
      </w:pPr>
      <w:r>
        <w:rPr>
          <w:rFonts w:ascii="Open Sans" w:hAnsi="Open Sans" w:cs="Open Sans"/>
          <w:color w:val="333333"/>
          <w:shd w:val="clear" w:color="auto" w:fill="FFFFFF"/>
        </w:rPr>
        <w:t xml:space="preserve"> </w:t>
      </w:r>
    </w:p>
    <w:p w14:paraId="2E790907" w14:textId="77777777" w:rsidR="009670CA" w:rsidRPr="00874D44" w:rsidRDefault="009670CA" w:rsidP="009670CA">
      <w:pPr>
        <w:pStyle w:val="NormalWeb"/>
        <w:shd w:val="clear" w:color="auto" w:fill="FFFFFF"/>
        <w:rPr>
          <w:color w:val="333333"/>
        </w:rPr>
      </w:pPr>
      <w:r w:rsidRPr="00874D44">
        <w:rPr>
          <w:color w:val="333333"/>
          <w:vertAlign w:val="superscript"/>
        </w:rPr>
        <w:t>a</w:t>
      </w:r>
      <w:r w:rsidRPr="00874D44">
        <w:t xml:space="preserve">β-tubulin, </w:t>
      </w:r>
      <w:proofErr w:type="spellStart"/>
      <w:r w:rsidRPr="00874D44">
        <w:rPr>
          <w:color w:val="333333"/>
          <w:vertAlign w:val="superscript"/>
        </w:rPr>
        <w:t>b</w:t>
      </w:r>
      <w:r w:rsidRPr="00874D44">
        <w:rPr>
          <w:color w:val="333333"/>
        </w:rPr>
        <w:t>Internal</w:t>
      </w:r>
      <w:proofErr w:type="spellEnd"/>
      <w:r w:rsidRPr="00874D44">
        <w:rPr>
          <w:color w:val="333333"/>
        </w:rPr>
        <w:t xml:space="preserve"> transcribed spacer (ITS) region of 5.8 S ribosomal DNA,</w:t>
      </w:r>
      <w:r w:rsidRPr="00874D44">
        <w:rPr>
          <w:color w:val="333333"/>
          <w:vertAlign w:val="superscript"/>
        </w:rPr>
        <w:t xml:space="preserve"> </w:t>
      </w:r>
      <w:proofErr w:type="spellStart"/>
      <w:r w:rsidRPr="00874D44">
        <w:rPr>
          <w:color w:val="333333"/>
          <w:vertAlign w:val="superscript"/>
        </w:rPr>
        <w:t>c</w:t>
      </w:r>
      <w:r w:rsidRPr="00874D44">
        <w:rPr>
          <w:color w:val="333333"/>
        </w:rPr>
        <w:t>Part</w:t>
      </w:r>
      <w:proofErr w:type="spellEnd"/>
      <w:r w:rsidRPr="00874D44">
        <w:rPr>
          <w:color w:val="333333"/>
        </w:rPr>
        <w:t xml:space="preserve"> of the translation elongation factor 1 alpha, </w:t>
      </w:r>
      <w:proofErr w:type="spellStart"/>
      <w:r w:rsidRPr="00874D44">
        <w:rPr>
          <w:color w:val="333333"/>
          <w:vertAlign w:val="superscript"/>
        </w:rPr>
        <w:t>d</w:t>
      </w:r>
      <w:r w:rsidRPr="00874D44">
        <w:t>RNA</w:t>
      </w:r>
      <w:proofErr w:type="spellEnd"/>
      <w:r w:rsidRPr="00874D44">
        <w:t xml:space="preserve"> polymerase second largest subunit, </w:t>
      </w:r>
      <w:proofErr w:type="spellStart"/>
      <w:r w:rsidRPr="00874D44">
        <w:rPr>
          <w:color w:val="333333"/>
          <w:vertAlign w:val="superscript"/>
        </w:rPr>
        <w:t>e</w:t>
      </w:r>
      <w:r w:rsidRPr="00874D44">
        <w:t>Partial</w:t>
      </w:r>
      <w:proofErr w:type="spellEnd"/>
      <w:r w:rsidRPr="00874D44">
        <w:t xml:space="preserve"> actin, </w:t>
      </w:r>
      <w:proofErr w:type="spellStart"/>
      <w:r w:rsidRPr="00874D44">
        <w:rPr>
          <w:vertAlign w:val="superscript"/>
        </w:rPr>
        <w:t>f</w:t>
      </w:r>
      <w:r w:rsidRPr="00874D44">
        <w:rPr>
          <w:color w:val="4D5156"/>
          <w:shd w:val="clear" w:color="auto" w:fill="FFFFFF"/>
        </w:rPr>
        <w:t>Chitin</w:t>
      </w:r>
      <w:proofErr w:type="spellEnd"/>
      <w:r w:rsidRPr="00874D44">
        <w:rPr>
          <w:color w:val="4D5156"/>
          <w:shd w:val="clear" w:color="auto" w:fill="FFFFFF"/>
        </w:rPr>
        <w:t xml:space="preserve"> synthase I and </w:t>
      </w:r>
      <w:r w:rsidRPr="00874D44">
        <w:rPr>
          <w:color w:val="333333"/>
          <w:vertAlign w:val="superscript"/>
        </w:rPr>
        <w:t>g</w:t>
      </w:r>
      <w:r w:rsidRPr="00874D44">
        <w:rPr>
          <w:color w:val="333333"/>
        </w:rPr>
        <w:t>28S nuclear ribosomal DNA gene.</w:t>
      </w:r>
    </w:p>
    <w:p w14:paraId="14348231" w14:textId="3D734D12" w:rsidR="00205A97" w:rsidRPr="00370BFC" w:rsidRDefault="00205A97"/>
    <w:p w14:paraId="0B607905" w14:textId="0F0F6141" w:rsidR="00205A97" w:rsidRPr="00370BFC" w:rsidRDefault="00205A97"/>
    <w:sectPr w:rsidR="00205A97" w:rsidRPr="00370BFC">
      <w:headerReference w:type="even" r:id="rId12"/>
      <w:headerReference w:type="default" r:id="rId13"/>
      <w:head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F2D87" w14:textId="77777777" w:rsidR="00263658" w:rsidRDefault="00263658" w:rsidP="00574377">
      <w:r>
        <w:separator/>
      </w:r>
    </w:p>
  </w:endnote>
  <w:endnote w:type="continuationSeparator" w:id="0">
    <w:p w14:paraId="22504071" w14:textId="77777777" w:rsidR="00263658" w:rsidRDefault="00263658" w:rsidP="0057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EDC06" w14:textId="77777777" w:rsidR="00263658" w:rsidRDefault="00263658" w:rsidP="00574377">
      <w:r>
        <w:separator/>
      </w:r>
    </w:p>
  </w:footnote>
  <w:footnote w:type="continuationSeparator" w:id="0">
    <w:p w14:paraId="5DF26A00" w14:textId="77777777" w:rsidR="00263658" w:rsidRDefault="00263658" w:rsidP="00574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4294" w14:textId="77777777" w:rsidR="00574377" w:rsidRDefault="005743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0051" w14:textId="77777777" w:rsidR="00574377" w:rsidRDefault="00574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77E9D" w14:textId="77777777" w:rsidR="00574377" w:rsidRDefault="005743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4CF"/>
    <w:rsid w:val="0006595A"/>
    <w:rsid w:val="0008222D"/>
    <w:rsid w:val="0009387C"/>
    <w:rsid w:val="000F0F09"/>
    <w:rsid w:val="000F2900"/>
    <w:rsid w:val="001353B7"/>
    <w:rsid w:val="0019026F"/>
    <w:rsid w:val="00205A97"/>
    <w:rsid w:val="002254EE"/>
    <w:rsid w:val="00247870"/>
    <w:rsid w:val="00263658"/>
    <w:rsid w:val="00265131"/>
    <w:rsid w:val="002D7DB8"/>
    <w:rsid w:val="00354B6E"/>
    <w:rsid w:val="0036736D"/>
    <w:rsid w:val="00370BFC"/>
    <w:rsid w:val="00371A06"/>
    <w:rsid w:val="00386701"/>
    <w:rsid w:val="003C3839"/>
    <w:rsid w:val="003E4098"/>
    <w:rsid w:val="004106CE"/>
    <w:rsid w:val="00467D0F"/>
    <w:rsid w:val="004F6DCE"/>
    <w:rsid w:val="00541A9C"/>
    <w:rsid w:val="00571449"/>
    <w:rsid w:val="00574377"/>
    <w:rsid w:val="005A1CED"/>
    <w:rsid w:val="005D7F83"/>
    <w:rsid w:val="00617DD5"/>
    <w:rsid w:val="00634821"/>
    <w:rsid w:val="0064707D"/>
    <w:rsid w:val="006664CF"/>
    <w:rsid w:val="0079188E"/>
    <w:rsid w:val="00846CDC"/>
    <w:rsid w:val="00855CD5"/>
    <w:rsid w:val="00874D44"/>
    <w:rsid w:val="00875C0F"/>
    <w:rsid w:val="00877DAA"/>
    <w:rsid w:val="00896A08"/>
    <w:rsid w:val="009303FD"/>
    <w:rsid w:val="00932C80"/>
    <w:rsid w:val="00951BD1"/>
    <w:rsid w:val="009670CA"/>
    <w:rsid w:val="009C5883"/>
    <w:rsid w:val="00A630B8"/>
    <w:rsid w:val="00A66C2A"/>
    <w:rsid w:val="00A670EB"/>
    <w:rsid w:val="00AB1A3A"/>
    <w:rsid w:val="00B23899"/>
    <w:rsid w:val="00B37474"/>
    <w:rsid w:val="00B60758"/>
    <w:rsid w:val="00B75DCB"/>
    <w:rsid w:val="00BA5EDC"/>
    <w:rsid w:val="00C1063F"/>
    <w:rsid w:val="00C207F2"/>
    <w:rsid w:val="00C245BF"/>
    <w:rsid w:val="00C2589F"/>
    <w:rsid w:val="00C876B6"/>
    <w:rsid w:val="00CA38B7"/>
    <w:rsid w:val="00CB0C43"/>
    <w:rsid w:val="00CE5E40"/>
    <w:rsid w:val="00D41831"/>
    <w:rsid w:val="00D51453"/>
    <w:rsid w:val="00D91806"/>
    <w:rsid w:val="00DC2229"/>
    <w:rsid w:val="00DD41A5"/>
    <w:rsid w:val="00E029EE"/>
    <w:rsid w:val="00E10DF4"/>
    <w:rsid w:val="00E26EA1"/>
    <w:rsid w:val="00E5517F"/>
    <w:rsid w:val="00EC7F0A"/>
    <w:rsid w:val="00ED5F44"/>
    <w:rsid w:val="00EE36FC"/>
    <w:rsid w:val="00F53180"/>
    <w:rsid w:val="00F740E3"/>
    <w:rsid w:val="00FC1F55"/>
    <w:rsid w:val="00F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B2941"/>
  <w15:chartTrackingRefBased/>
  <w15:docId w15:val="{A40577FF-2381-4107-8F40-05D41435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89F"/>
    <w:pPr>
      <w:spacing w:after="0" w:line="240" w:lineRule="auto"/>
    </w:pPr>
    <w:rPr>
      <w:rFonts w:ascii="Calibri" w:hAnsi="Calibri" w:cs="Calibri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06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ionlabel">
    <w:name w:val="captionlabel"/>
    <w:basedOn w:val="DefaultParagraphFont"/>
    <w:rsid w:val="00C1063F"/>
  </w:style>
  <w:style w:type="character" w:styleId="Hyperlink">
    <w:name w:val="Hyperlink"/>
    <w:basedOn w:val="DefaultParagraphFont"/>
    <w:uiPriority w:val="99"/>
    <w:semiHidden/>
    <w:unhideWhenUsed/>
    <w:rsid w:val="00C1063F"/>
    <w:rPr>
      <w:color w:val="0000FF"/>
      <w:u w:val="single"/>
    </w:rPr>
  </w:style>
  <w:style w:type="table" w:styleId="GridTable1Light">
    <w:name w:val="Grid Table 1 Light"/>
    <w:basedOn w:val="TableNormal"/>
    <w:uiPriority w:val="46"/>
    <w:rsid w:val="009C588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TableNormal"/>
    <w:uiPriority w:val="43"/>
    <w:rsid w:val="009C588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3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377"/>
    <w:rPr>
      <w:rFonts w:ascii="Calibri" w:hAnsi="Calibri" w:cs="Calibri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3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5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1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sjournals.apsnet.org/doi/10.1094/PHYTO-04-20-0143-R?url_ver=Z39.88-2003&amp;rfr_id=ori:rid:crossref.org&amp;rfr_dat=cr_pub%20%200pubmed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s://apsjournals.apsnet.org/doi/10.1094/PHYTO-04-20-0143-R?url_ver=Z39.88-2003&amp;rfr_id=ori:rid:crossref.org&amp;rfr_dat=cr_pub%20%200pubmed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apsjournals.apsnet.org/doi/10.1094/PHYTO-04-20-0143-R?url_ver=Z39.88-2003&amp;rfr_id=ori:rid:crossref.org&amp;rfr_dat=cr_pub%20%200pubmed" TargetMode="External"/><Relationship Id="rId11" Type="http://schemas.openxmlformats.org/officeDocument/2006/relationships/hyperlink" Target="https://apsjournals.apsnet.org/doi/10.1094/PHYTO-04-20-0143-R?url_ver=Z39.88-2003&amp;rfr_id=ori:rid:crossref.org&amp;rfr_dat=cr_pub%20%200pubmed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apsjournals.apsnet.org/doi/10.1094/PHYTO-04-20-0143-R?url_ver=Z39.88-2003&amp;rfr_id=ori:rid:crossref.org&amp;rfr_dat=cr_pub%20%200pubmed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apsjournals.apsnet.org/doi/10.1094/PHYTO-04-20-0143-R?url_ver=Z39.88-2003&amp;rfr_id=ori:rid:crossref.org&amp;rfr_dat=cr_pub%20%200pubme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1887</Characters>
  <Application>Microsoft Office Word</Application>
  <DocSecurity>0</DocSecurity>
  <Lines>15</Lines>
  <Paragraphs>4</Paragraphs>
  <ScaleCrop>false</ScaleCrop>
  <Company>AAFC-AAC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Ali, Shawkat (AAFC/AAC)</dc:creator>
  <cp:keywords/>
  <dc:description/>
  <cp:lastModifiedBy>Ali, Shawkat (AAFC/AAC)</cp:lastModifiedBy>
  <cp:revision>2</cp:revision>
  <dcterms:created xsi:type="dcterms:W3CDTF">2023-11-30T16:49:00Z</dcterms:created>
  <dcterms:modified xsi:type="dcterms:W3CDTF">2023-11-30T16:49:00Z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d8967-3ba6-4b00-a759-20a8ca19a393_Enabled">
    <vt:lpwstr>true</vt:lpwstr>
  </property>
  <property fmtid="{D5CDD505-2E9C-101B-9397-08002B2CF9AE}" pid="3" name="MSIP_Label_baad8967-3ba6-4b00-a759-20a8ca19a393_SetDate">
    <vt:lpwstr>2023-08-28T16:13:42Z</vt:lpwstr>
  </property>
  <property fmtid="{D5CDD505-2E9C-101B-9397-08002B2CF9AE}" pid="4" name="MSIP_Label_baad8967-3ba6-4b00-a759-20a8ca19a393_Method">
    <vt:lpwstr>Privileged</vt:lpwstr>
  </property>
  <property fmtid="{D5CDD505-2E9C-101B-9397-08002B2CF9AE}" pid="5" name="MSIP_Label_baad8967-3ba6-4b00-a759-20a8ca19a393_Name">
    <vt:lpwstr>UNCLASSIFIED</vt:lpwstr>
  </property>
  <property fmtid="{D5CDD505-2E9C-101B-9397-08002B2CF9AE}" pid="6" name="MSIP_Label_baad8967-3ba6-4b00-a759-20a8ca19a393_SiteId">
    <vt:lpwstr>9da98bb1-1857-4cc3-8751-9a49e35d24cd</vt:lpwstr>
  </property>
  <property fmtid="{D5CDD505-2E9C-101B-9397-08002B2CF9AE}" pid="7" name="MSIP_Label_baad8967-3ba6-4b00-a759-20a8ca19a393_ActionId">
    <vt:lpwstr>6ff31bb9-e3bc-47db-a3ab-5dcc4d506001</vt:lpwstr>
  </property>
  <property fmtid="{D5CDD505-2E9C-101B-9397-08002B2CF9AE}" pid="8" name="MSIP_Label_baad8967-3ba6-4b00-a759-20a8ca19a393_ContentBits">
    <vt:lpwstr>1</vt:lpwstr>
  </property>
</Properties>
</file>